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DC2" w:rsidRDefault="00DA5A27">
      <w:pPr>
        <w:widowControl w:val="0"/>
        <w:tabs>
          <w:tab w:val="left" w:pos="3402"/>
          <w:tab w:val="left" w:pos="482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C15DC2" w:rsidRDefault="00C15DC2">
      <w:pPr>
        <w:widowControl w:val="0"/>
        <w:tabs>
          <w:tab w:val="left" w:pos="5103"/>
          <w:tab w:val="left" w:pos="5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5DC2" w:rsidRDefault="00C15DC2">
      <w:pPr>
        <w:widowControl w:val="0"/>
        <w:tabs>
          <w:tab w:val="left" w:pos="5103"/>
          <w:tab w:val="left" w:pos="5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5DC2" w:rsidRDefault="00C15DC2">
      <w:pPr>
        <w:widowControl w:val="0"/>
        <w:tabs>
          <w:tab w:val="left" w:pos="5103"/>
          <w:tab w:val="left" w:pos="5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5DC2" w:rsidRDefault="00C15DC2">
      <w:pPr>
        <w:widowControl w:val="0"/>
        <w:tabs>
          <w:tab w:val="left" w:pos="5103"/>
          <w:tab w:val="left" w:pos="5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629F" w:rsidRDefault="000C629F">
      <w:pPr>
        <w:widowControl w:val="0"/>
        <w:tabs>
          <w:tab w:val="left" w:pos="5103"/>
          <w:tab w:val="left" w:pos="5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629F" w:rsidRDefault="000C629F">
      <w:pPr>
        <w:widowControl w:val="0"/>
        <w:tabs>
          <w:tab w:val="left" w:pos="5103"/>
          <w:tab w:val="left" w:pos="5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5DC2" w:rsidRDefault="00C15DC2">
      <w:pPr>
        <w:widowControl w:val="0"/>
        <w:tabs>
          <w:tab w:val="left" w:pos="5103"/>
          <w:tab w:val="left" w:pos="5245"/>
        </w:tabs>
        <w:spacing w:after="0" w:line="240" w:lineRule="auto"/>
        <w:ind w:right="5245"/>
        <w:jc w:val="both"/>
        <w:rPr>
          <w:rFonts w:ascii="Times New Roman" w:hAnsi="Times New Roman"/>
          <w:sz w:val="28"/>
          <w:szCs w:val="28"/>
        </w:rPr>
      </w:pPr>
    </w:p>
    <w:p w:rsidR="00C15DC2" w:rsidRDefault="00C15DC2">
      <w:pPr>
        <w:widowControl w:val="0"/>
        <w:tabs>
          <w:tab w:val="left" w:pos="5103"/>
          <w:tab w:val="left" w:pos="5245"/>
        </w:tabs>
        <w:spacing w:after="0" w:line="240" w:lineRule="auto"/>
        <w:ind w:right="5245"/>
        <w:jc w:val="both"/>
        <w:rPr>
          <w:rFonts w:ascii="Times New Roman" w:hAnsi="Times New Roman"/>
          <w:sz w:val="28"/>
          <w:szCs w:val="28"/>
        </w:rPr>
      </w:pPr>
    </w:p>
    <w:p w:rsidR="000C629F" w:rsidRPr="00F045AA" w:rsidRDefault="00DA5A27">
      <w:pPr>
        <w:widowControl w:val="0"/>
        <w:tabs>
          <w:tab w:val="left" w:pos="5103"/>
          <w:tab w:val="left" w:pos="5245"/>
        </w:tabs>
        <w:spacing w:after="0" w:line="240" w:lineRule="auto"/>
        <w:ind w:right="5245"/>
        <w:jc w:val="both"/>
        <w:rPr>
          <w:rFonts w:ascii="Times New Roman" w:hAnsi="Times New Roman"/>
          <w:sz w:val="28"/>
          <w:szCs w:val="28"/>
        </w:rPr>
      </w:pPr>
      <w:r w:rsidRPr="00F045AA">
        <w:rPr>
          <w:rFonts w:ascii="Times New Roman" w:hAnsi="Times New Roman"/>
          <w:sz w:val="28"/>
          <w:szCs w:val="28"/>
        </w:rPr>
        <w:t xml:space="preserve">О внесении </w:t>
      </w:r>
      <w:r w:rsidR="000452DA">
        <w:rPr>
          <w:rFonts w:ascii="Times New Roman" w:hAnsi="Times New Roman"/>
          <w:sz w:val="28"/>
          <w:szCs w:val="28"/>
        </w:rPr>
        <w:t>изменени</w:t>
      </w:r>
      <w:r w:rsidR="00B426B7">
        <w:rPr>
          <w:rFonts w:ascii="Times New Roman" w:hAnsi="Times New Roman"/>
          <w:sz w:val="28"/>
          <w:szCs w:val="28"/>
        </w:rPr>
        <w:t>я</w:t>
      </w:r>
      <w:r w:rsidR="000452DA">
        <w:rPr>
          <w:rFonts w:ascii="Times New Roman" w:hAnsi="Times New Roman"/>
          <w:sz w:val="28"/>
          <w:szCs w:val="28"/>
        </w:rPr>
        <w:t xml:space="preserve"> в </w:t>
      </w:r>
      <w:r w:rsidR="007F60CB">
        <w:rPr>
          <w:rFonts w:ascii="Times New Roman" w:hAnsi="Times New Roman"/>
          <w:sz w:val="28"/>
          <w:szCs w:val="28"/>
        </w:rPr>
        <w:t>п</w:t>
      </w:r>
      <w:r w:rsidR="007F60CB" w:rsidRPr="007F60CB">
        <w:rPr>
          <w:rFonts w:ascii="Times New Roman" w:hAnsi="Times New Roman"/>
          <w:sz w:val="28"/>
          <w:szCs w:val="28"/>
        </w:rPr>
        <w:t>остановление Кабинет</w:t>
      </w:r>
      <w:r w:rsidR="000452DA">
        <w:rPr>
          <w:rFonts w:ascii="Times New Roman" w:hAnsi="Times New Roman"/>
          <w:sz w:val="28"/>
          <w:szCs w:val="28"/>
        </w:rPr>
        <w:t>а</w:t>
      </w:r>
      <w:r w:rsidR="007F60CB" w:rsidRPr="007F60CB">
        <w:rPr>
          <w:rFonts w:ascii="Times New Roman" w:hAnsi="Times New Roman"/>
          <w:sz w:val="28"/>
          <w:szCs w:val="28"/>
        </w:rPr>
        <w:t xml:space="preserve"> Министров Республики Татарстан </w:t>
      </w:r>
      <w:r w:rsidR="007F60CB">
        <w:rPr>
          <w:rFonts w:ascii="Times New Roman" w:hAnsi="Times New Roman"/>
          <w:sz w:val="28"/>
          <w:szCs w:val="28"/>
        </w:rPr>
        <w:t>от 11.05.2005 №</w:t>
      </w:r>
      <w:r w:rsidR="007F60CB" w:rsidRPr="007F60CB">
        <w:rPr>
          <w:rFonts w:ascii="Times New Roman" w:hAnsi="Times New Roman"/>
          <w:sz w:val="28"/>
          <w:szCs w:val="28"/>
        </w:rPr>
        <w:t xml:space="preserve"> 209 </w:t>
      </w:r>
      <w:r w:rsidR="007F60CB">
        <w:rPr>
          <w:rFonts w:ascii="Times New Roman" w:hAnsi="Times New Roman"/>
          <w:sz w:val="28"/>
          <w:szCs w:val="28"/>
        </w:rPr>
        <w:t>«</w:t>
      </w:r>
      <w:r w:rsidR="007F60CB" w:rsidRPr="007F60CB">
        <w:rPr>
          <w:rFonts w:ascii="Times New Roman" w:hAnsi="Times New Roman"/>
          <w:sz w:val="28"/>
          <w:szCs w:val="28"/>
        </w:rPr>
        <w:t>О дополнительных мерах социальной поддержки отдельных категорий граждан при оказании услуг водным транспортом пригородного с</w:t>
      </w:r>
      <w:r w:rsidR="007F60CB">
        <w:rPr>
          <w:rFonts w:ascii="Times New Roman" w:hAnsi="Times New Roman"/>
          <w:sz w:val="28"/>
          <w:szCs w:val="28"/>
        </w:rPr>
        <w:t>ообщения в Республике Татарстан»</w:t>
      </w:r>
    </w:p>
    <w:p w:rsidR="00C15DC2" w:rsidRPr="00F045AA" w:rsidRDefault="00C15DC2">
      <w:pPr>
        <w:widowControl w:val="0"/>
        <w:tabs>
          <w:tab w:val="left" w:pos="3402"/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5DC2" w:rsidRPr="00F045AA" w:rsidRDefault="00DA5A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45AA">
        <w:rPr>
          <w:rFonts w:ascii="Times New Roman" w:hAnsi="Times New Roman"/>
          <w:sz w:val="28"/>
          <w:szCs w:val="28"/>
        </w:rPr>
        <w:t>Кабинет Министров Республики Татарстан ПОСТАНОВЛЯЕТ:</w:t>
      </w:r>
    </w:p>
    <w:p w:rsidR="00C15DC2" w:rsidRPr="00F045AA" w:rsidRDefault="00C15D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9726C" w:rsidRDefault="000452DA" w:rsidP="00B426B7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0452DA">
        <w:rPr>
          <w:rFonts w:ascii="Times New Roman" w:hAnsi="Times New Roman"/>
          <w:sz w:val="28"/>
          <w:szCs w:val="28"/>
        </w:rPr>
        <w:t>Внести в постановление Кабинета Министров Респ</w:t>
      </w:r>
      <w:r>
        <w:rPr>
          <w:rFonts w:ascii="Times New Roman" w:hAnsi="Times New Roman"/>
          <w:sz w:val="28"/>
          <w:szCs w:val="28"/>
        </w:rPr>
        <w:t>ублики Татарстан от 11.05.2005 №</w:t>
      </w:r>
      <w:r w:rsidRPr="000452DA">
        <w:rPr>
          <w:rFonts w:ascii="Times New Roman" w:hAnsi="Times New Roman"/>
          <w:sz w:val="28"/>
          <w:szCs w:val="28"/>
        </w:rPr>
        <w:t xml:space="preserve"> 209 </w:t>
      </w:r>
      <w:r>
        <w:rPr>
          <w:rFonts w:ascii="Times New Roman" w:hAnsi="Times New Roman"/>
          <w:sz w:val="28"/>
          <w:szCs w:val="28"/>
        </w:rPr>
        <w:t>«</w:t>
      </w:r>
      <w:r w:rsidRPr="000452DA">
        <w:rPr>
          <w:rFonts w:ascii="Times New Roman" w:hAnsi="Times New Roman"/>
          <w:sz w:val="28"/>
          <w:szCs w:val="28"/>
        </w:rPr>
        <w:t>О дополнительных мерах социальной поддержки отдельных категорий граждан при оказании услуг водным транспортом пригородного с</w:t>
      </w:r>
      <w:r>
        <w:rPr>
          <w:rFonts w:ascii="Times New Roman" w:hAnsi="Times New Roman"/>
          <w:sz w:val="28"/>
          <w:szCs w:val="28"/>
        </w:rPr>
        <w:t>ообщения в Республике Татарстан»</w:t>
      </w:r>
      <w:r w:rsidR="007F60CB" w:rsidRPr="007F60CB">
        <w:rPr>
          <w:rFonts w:ascii="Times New Roman" w:hAnsi="Times New Roman"/>
          <w:sz w:val="28"/>
          <w:szCs w:val="28"/>
        </w:rPr>
        <w:t xml:space="preserve"> </w:t>
      </w:r>
      <w:r w:rsidR="007F60CB" w:rsidRPr="00F045AA">
        <w:rPr>
          <w:rFonts w:ascii="Times New Roman" w:hAnsi="Times New Roman"/>
          <w:sz w:val="28"/>
          <w:szCs w:val="28"/>
        </w:rPr>
        <w:t>(с изменениями, внесенными постановлениями Кабинета Министров Республики Татарстан</w:t>
      </w:r>
      <w:bookmarkStart w:id="0" w:name="undefined"/>
      <w:bookmarkEnd w:id="0"/>
      <w:r w:rsidR="007F60CB">
        <w:rPr>
          <w:rFonts w:ascii="Times New Roman" w:hAnsi="Times New Roman"/>
          <w:sz w:val="28"/>
          <w:szCs w:val="28"/>
        </w:rPr>
        <w:t xml:space="preserve"> </w:t>
      </w:r>
      <w:r w:rsidR="007F60CB" w:rsidRPr="007F60CB">
        <w:rPr>
          <w:rFonts w:ascii="Times New Roman" w:hAnsi="Times New Roman"/>
          <w:sz w:val="28"/>
          <w:szCs w:val="28"/>
        </w:rPr>
        <w:t xml:space="preserve">от 17.11.2005 </w:t>
      </w:r>
      <w:r w:rsidR="007F60CB">
        <w:rPr>
          <w:rFonts w:ascii="Times New Roman" w:hAnsi="Times New Roman"/>
          <w:sz w:val="28"/>
          <w:szCs w:val="28"/>
        </w:rPr>
        <w:t>№</w:t>
      </w:r>
      <w:r w:rsidR="007F60CB" w:rsidRPr="007F60CB">
        <w:rPr>
          <w:rFonts w:ascii="Times New Roman" w:hAnsi="Times New Roman"/>
          <w:sz w:val="28"/>
          <w:szCs w:val="28"/>
        </w:rPr>
        <w:t xml:space="preserve"> 536,</w:t>
      </w:r>
      <w:r w:rsidR="007F60CB">
        <w:rPr>
          <w:rFonts w:ascii="Times New Roman" w:hAnsi="Times New Roman"/>
          <w:sz w:val="28"/>
          <w:szCs w:val="28"/>
        </w:rPr>
        <w:t xml:space="preserve"> </w:t>
      </w:r>
      <w:r w:rsidR="007F60CB" w:rsidRPr="007F60CB">
        <w:rPr>
          <w:rFonts w:ascii="Times New Roman" w:hAnsi="Times New Roman"/>
          <w:sz w:val="28"/>
          <w:szCs w:val="28"/>
        </w:rPr>
        <w:t xml:space="preserve">от 02.10.2006 </w:t>
      </w:r>
      <w:r w:rsidR="007F60CB">
        <w:rPr>
          <w:rFonts w:ascii="Times New Roman" w:hAnsi="Times New Roman"/>
          <w:sz w:val="28"/>
          <w:szCs w:val="28"/>
        </w:rPr>
        <w:t>№</w:t>
      </w:r>
      <w:r w:rsidR="007F60CB" w:rsidRPr="007F60CB">
        <w:rPr>
          <w:rFonts w:ascii="Times New Roman" w:hAnsi="Times New Roman"/>
          <w:sz w:val="28"/>
          <w:szCs w:val="28"/>
        </w:rPr>
        <w:t xml:space="preserve"> 490, от 25.12.2018 </w:t>
      </w:r>
      <w:r w:rsidR="007F60CB">
        <w:rPr>
          <w:rFonts w:ascii="Times New Roman" w:hAnsi="Times New Roman"/>
          <w:sz w:val="28"/>
          <w:szCs w:val="28"/>
        </w:rPr>
        <w:t>№</w:t>
      </w:r>
      <w:r w:rsidR="007F60CB" w:rsidRPr="007F60CB">
        <w:rPr>
          <w:rFonts w:ascii="Times New Roman" w:hAnsi="Times New Roman"/>
          <w:sz w:val="28"/>
          <w:szCs w:val="28"/>
        </w:rPr>
        <w:t xml:space="preserve"> 1228, от 20.05.2021 </w:t>
      </w:r>
      <w:r w:rsidR="007F60CB">
        <w:rPr>
          <w:rFonts w:ascii="Times New Roman" w:hAnsi="Times New Roman"/>
          <w:sz w:val="28"/>
          <w:szCs w:val="28"/>
        </w:rPr>
        <w:t>№</w:t>
      </w:r>
      <w:r w:rsidR="007F60CB" w:rsidRPr="007F60CB">
        <w:rPr>
          <w:rFonts w:ascii="Times New Roman" w:hAnsi="Times New Roman"/>
          <w:sz w:val="28"/>
          <w:szCs w:val="28"/>
        </w:rPr>
        <w:t xml:space="preserve"> 351,</w:t>
      </w:r>
      <w:r w:rsidR="007F60CB">
        <w:rPr>
          <w:rFonts w:ascii="Times New Roman" w:hAnsi="Times New Roman"/>
          <w:sz w:val="28"/>
          <w:szCs w:val="28"/>
        </w:rPr>
        <w:t xml:space="preserve"> </w:t>
      </w:r>
      <w:r w:rsidR="007F60CB" w:rsidRPr="007F60CB">
        <w:rPr>
          <w:rFonts w:ascii="Times New Roman" w:hAnsi="Times New Roman"/>
          <w:sz w:val="28"/>
          <w:szCs w:val="28"/>
        </w:rPr>
        <w:t xml:space="preserve">от 03.02.2023 </w:t>
      </w:r>
      <w:r w:rsidR="007F60CB">
        <w:rPr>
          <w:rFonts w:ascii="Times New Roman" w:hAnsi="Times New Roman"/>
          <w:sz w:val="28"/>
          <w:szCs w:val="28"/>
        </w:rPr>
        <w:t>№</w:t>
      </w:r>
      <w:r w:rsidR="007F60CB" w:rsidRPr="007F60CB">
        <w:rPr>
          <w:rFonts w:ascii="Times New Roman" w:hAnsi="Times New Roman"/>
          <w:sz w:val="28"/>
          <w:szCs w:val="28"/>
        </w:rPr>
        <w:t xml:space="preserve"> 94)</w:t>
      </w:r>
      <w:r w:rsidR="00A20C0E">
        <w:rPr>
          <w:rFonts w:ascii="Times New Roman" w:hAnsi="Times New Roman"/>
          <w:sz w:val="28"/>
          <w:szCs w:val="28"/>
        </w:rPr>
        <w:t xml:space="preserve"> следующе</w:t>
      </w:r>
      <w:r w:rsidR="00DA5A27" w:rsidRPr="00F045AA">
        <w:rPr>
          <w:rFonts w:ascii="Times New Roman" w:hAnsi="Times New Roman"/>
          <w:sz w:val="28"/>
          <w:szCs w:val="28"/>
        </w:rPr>
        <w:t>е изменени</w:t>
      </w:r>
      <w:r w:rsidR="00B426B7">
        <w:rPr>
          <w:rFonts w:ascii="Times New Roman" w:hAnsi="Times New Roman"/>
          <w:sz w:val="28"/>
          <w:szCs w:val="28"/>
        </w:rPr>
        <w:t>е,</w:t>
      </w:r>
      <w:r w:rsidR="0069726C" w:rsidRPr="00F334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F60CB">
        <w:rPr>
          <w:rFonts w:ascii="Times New Roman" w:hAnsi="Times New Roman"/>
          <w:color w:val="000000"/>
          <w:sz w:val="28"/>
          <w:szCs w:val="28"/>
        </w:rPr>
        <w:t>изложить</w:t>
      </w:r>
      <w:r w:rsidR="00B426B7">
        <w:rPr>
          <w:rFonts w:ascii="Times New Roman" w:hAnsi="Times New Roman"/>
          <w:color w:val="000000"/>
          <w:sz w:val="28"/>
          <w:szCs w:val="28"/>
        </w:rPr>
        <w:t xml:space="preserve"> пункт 4</w:t>
      </w:r>
      <w:r w:rsidR="007F60CB">
        <w:rPr>
          <w:rFonts w:ascii="Times New Roman" w:hAnsi="Times New Roman"/>
          <w:color w:val="000000"/>
          <w:sz w:val="28"/>
          <w:szCs w:val="28"/>
        </w:rPr>
        <w:t xml:space="preserve"> в следующей редакции:</w:t>
      </w:r>
    </w:p>
    <w:p w:rsidR="007F60CB" w:rsidRPr="007F60CB" w:rsidRDefault="007F60CB" w:rsidP="007F60CB">
      <w:pPr>
        <w:spacing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«4. </w:t>
      </w:r>
      <w:r w:rsidRPr="007F60CB">
        <w:rPr>
          <w:rFonts w:ascii="Times New Roman" w:hAnsi="Times New Roman"/>
          <w:color w:val="000000"/>
          <w:sz w:val="28"/>
          <w:szCs w:val="28"/>
        </w:rPr>
        <w:t xml:space="preserve">Определить, что льготный проездной документ (билет) или посадочный талон на право проезда на водном транспорте пригородного сообщения приобретается в кассах предприятий водного транспорта, осуществляющих пригородные перевозки при предъявлении документа, подтверждающего право на льготу или сведений, предоставленных с использованием многофункционального сервиса обмена информацией, созданного в соответствии с Федеральным законом от 24 июня 2025 года </w:t>
      </w:r>
      <w:r w:rsidR="003C5BFD">
        <w:rPr>
          <w:rFonts w:ascii="Times New Roman" w:hAnsi="Times New Roman"/>
          <w:color w:val="000000"/>
          <w:sz w:val="28"/>
          <w:szCs w:val="28"/>
        </w:rPr>
        <w:br/>
      </w:r>
      <w:bookmarkStart w:id="1" w:name="_GoBack"/>
      <w:bookmarkEnd w:id="1"/>
      <w:r w:rsidRPr="007F60CB">
        <w:rPr>
          <w:rFonts w:ascii="Times New Roman" w:hAnsi="Times New Roman"/>
          <w:color w:val="000000"/>
          <w:sz w:val="28"/>
          <w:szCs w:val="28"/>
        </w:rPr>
        <w:t>№ 156-ФЗ «О создании многофункционального сервиса обмена информацией и о внесении изменений в отдельные законодательные акты Российской Федерации», содержащихся в соответствующем документе.</w:t>
      </w:r>
    </w:p>
    <w:p w:rsidR="007F60CB" w:rsidRPr="00385148" w:rsidRDefault="007F60CB" w:rsidP="007F60CB">
      <w:pPr>
        <w:spacing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F60CB">
        <w:rPr>
          <w:rFonts w:ascii="Times New Roman" w:hAnsi="Times New Roman"/>
          <w:color w:val="000000"/>
          <w:sz w:val="28"/>
          <w:szCs w:val="28"/>
        </w:rPr>
        <w:t>Не допускается требовать представление документа, подтверждающего право на льготный проезд, если сведения из такого документа предоставлены с использованием многофункционального сервиса обмена информацией.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="00385148">
        <w:rPr>
          <w:rFonts w:ascii="Times New Roman" w:hAnsi="Times New Roman"/>
          <w:color w:val="000000"/>
          <w:sz w:val="28"/>
          <w:szCs w:val="28"/>
        </w:rPr>
        <w:t>.</w:t>
      </w:r>
    </w:p>
    <w:p w:rsidR="00C15DC2" w:rsidRDefault="00C15DC2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5DC2" w:rsidRDefault="00C15DC2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5DC2" w:rsidRDefault="00C15DC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5DC2" w:rsidRDefault="00C15DC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5DC2" w:rsidRDefault="00DA5A2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Премьер-министр</w:t>
      </w:r>
    </w:p>
    <w:p w:rsidR="00C15DC2" w:rsidRDefault="00DA5A2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Республики Татарстан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sectPr w:rsidR="00C15DC2" w:rsidSect="000C629F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4804" w:rsidRDefault="00684804">
      <w:pPr>
        <w:spacing w:after="0" w:line="240" w:lineRule="auto"/>
      </w:pPr>
      <w:r>
        <w:separator/>
      </w:r>
    </w:p>
  </w:endnote>
  <w:endnote w:type="continuationSeparator" w:id="0">
    <w:p w:rsidR="00684804" w:rsidRDefault="006848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4804" w:rsidRDefault="00684804">
      <w:pPr>
        <w:spacing w:after="0" w:line="240" w:lineRule="auto"/>
      </w:pPr>
      <w:r>
        <w:separator/>
      </w:r>
    </w:p>
  </w:footnote>
  <w:footnote w:type="continuationSeparator" w:id="0">
    <w:p w:rsidR="00684804" w:rsidRDefault="006848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65285350"/>
      <w:docPartObj>
        <w:docPartGallery w:val="Page Numbers (Top of Page)"/>
        <w:docPartUnique/>
      </w:docPartObj>
    </w:sdtPr>
    <w:sdtEndPr/>
    <w:sdtContent>
      <w:p w:rsidR="00C15DC2" w:rsidRDefault="00DA5A27">
        <w:pPr>
          <w:pStyle w:val="afa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 w:rsidR="00B426B7">
          <w:rPr>
            <w:rFonts w:ascii="Times New Roman" w:hAnsi="Times New Roman"/>
            <w:noProof/>
            <w:sz w:val="28"/>
            <w:szCs w:val="28"/>
          </w:rPr>
          <w:t>2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261FC4"/>
    <w:multiLevelType w:val="hybridMultilevel"/>
    <w:tmpl w:val="B7B42A9C"/>
    <w:lvl w:ilvl="0" w:tplc="F64206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984240E">
      <w:start w:val="1"/>
      <w:numFmt w:val="lowerLetter"/>
      <w:lvlText w:val="%2."/>
      <w:lvlJc w:val="left"/>
      <w:pPr>
        <w:ind w:left="1440" w:hanging="360"/>
      </w:pPr>
    </w:lvl>
    <w:lvl w:ilvl="2" w:tplc="8250B4E2">
      <w:start w:val="1"/>
      <w:numFmt w:val="lowerRoman"/>
      <w:lvlText w:val="%3."/>
      <w:lvlJc w:val="right"/>
      <w:pPr>
        <w:ind w:left="2160" w:hanging="180"/>
      </w:pPr>
    </w:lvl>
    <w:lvl w:ilvl="3" w:tplc="B270EF0A">
      <w:start w:val="1"/>
      <w:numFmt w:val="decimal"/>
      <w:lvlText w:val="%4."/>
      <w:lvlJc w:val="left"/>
      <w:pPr>
        <w:ind w:left="2880" w:hanging="360"/>
      </w:pPr>
    </w:lvl>
    <w:lvl w:ilvl="4" w:tplc="EF68F75A">
      <w:start w:val="1"/>
      <w:numFmt w:val="lowerLetter"/>
      <w:lvlText w:val="%5."/>
      <w:lvlJc w:val="left"/>
      <w:pPr>
        <w:ind w:left="3600" w:hanging="360"/>
      </w:pPr>
    </w:lvl>
    <w:lvl w:ilvl="5" w:tplc="CB3899EE">
      <w:start w:val="1"/>
      <w:numFmt w:val="lowerRoman"/>
      <w:lvlText w:val="%6."/>
      <w:lvlJc w:val="right"/>
      <w:pPr>
        <w:ind w:left="4320" w:hanging="180"/>
      </w:pPr>
    </w:lvl>
    <w:lvl w:ilvl="6" w:tplc="AC108CA2">
      <w:start w:val="1"/>
      <w:numFmt w:val="decimal"/>
      <w:lvlText w:val="%7."/>
      <w:lvlJc w:val="left"/>
      <w:pPr>
        <w:ind w:left="5040" w:hanging="360"/>
      </w:pPr>
    </w:lvl>
    <w:lvl w:ilvl="7" w:tplc="84961888">
      <w:start w:val="1"/>
      <w:numFmt w:val="lowerLetter"/>
      <w:lvlText w:val="%8."/>
      <w:lvlJc w:val="left"/>
      <w:pPr>
        <w:ind w:left="5760" w:hanging="360"/>
      </w:pPr>
    </w:lvl>
    <w:lvl w:ilvl="8" w:tplc="5E8A30E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38158C"/>
    <w:multiLevelType w:val="hybridMultilevel"/>
    <w:tmpl w:val="BBC04DC6"/>
    <w:lvl w:ilvl="0" w:tplc="11727F1E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13FC1DD2">
      <w:start w:val="1"/>
      <w:numFmt w:val="lowerLetter"/>
      <w:lvlText w:val="%2."/>
      <w:lvlJc w:val="left"/>
      <w:pPr>
        <w:ind w:left="513" w:hanging="360"/>
      </w:pPr>
    </w:lvl>
    <w:lvl w:ilvl="2" w:tplc="6AC44A3A">
      <w:start w:val="1"/>
      <w:numFmt w:val="lowerRoman"/>
      <w:lvlText w:val="%3."/>
      <w:lvlJc w:val="right"/>
      <w:pPr>
        <w:ind w:left="1233" w:hanging="180"/>
      </w:pPr>
    </w:lvl>
    <w:lvl w:ilvl="3" w:tplc="FEA49F54">
      <w:start w:val="1"/>
      <w:numFmt w:val="decimal"/>
      <w:lvlText w:val="%4."/>
      <w:lvlJc w:val="left"/>
      <w:pPr>
        <w:ind w:left="1953" w:hanging="360"/>
      </w:pPr>
    </w:lvl>
    <w:lvl w:ilvl="4" w:tplc="CC8E15B0">
      <w:start w:val="1"/>
      <w:numFmt w:val="lowerLetter"/>
      <w:lvlText w:val="%5."/>
      <w:lvlJc w:val="left"/>
      <w:pPr>
        <w:ind w:left="2673" w:hanging="360"/>
      </w:pPr>
    </w:lvl>
    <w:lvl w:ilvl="5" w:tplc="752C7C88">
      <w:start w:val="1"/>
      <w:numFmt w:val="lowerRoman"/>
      <w:lvlText w:val="%6."/>
      <w:lvlJc w:val="right"/>
      <w:pPr>
        <w:ind w:left="3393" w:hanging="180"/>
      </w:pPr>
    </w:lvl>
    <w:lvl w:ilvl="6" w:tplc="0362207A">
      <w:start w:val="1"/>
      <w:numFmt w:val="decimal"/>
      <w:lvlText w:val="%7."/>
      <w:lvlJc w:val="left"/>
      <w:pPr>
        <w:ind w:left="4113" w:hanging="360"/>
      </w:pPr>
    </w:lvl>
    <w:lvl w:ilvl="7" w:tplc="4FCA7EA0">
      <w:start w:val="1"/>
      <w:numFmt w:val="lowerLetter"/>
      <w:lvlText w:val="%8."/>
      <w:lvlJc w:val="left"/>
      <w:pPr>
        <w:ind w:left="4833" w:hanging="360"/>
      </w:pPr>
    </w:lvl>
    <w:lvl w:ilvl="8" w:tplc="5CACCC2E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DC2"/>
    <w:rsid w:val="000452DA"/>
    <w:rsid w:val="000C629F"/>
    <w:rsid w:val="00302B0F"/>
    <w:rsid w:val="00385148"/>
    <w:rsid w:val="003C5BFD"/>
    <w:rsid w:val="004E0B64"/>
    <w:rsid w:val="00504210"/>
    <w:rsid w:val="00516435"/>
    <w:rsid w:val="00684804"/>
    <w:rsid w:val="0069726C"/>
    <w:rsid w:val="007F60CB"/>
    <w:rsid w:val="00895A93"/>
    <w:rsid w:val="009A5430"/>
    <w:rsid w:val="00A20C0E"/>
    <w:rsid w:val="00A529A0"/>
    <w:rsid w:val="00A61296"/>
    <w:rsid w:val="00AD22D8"/>
    <w:rsid w:val="00AE29B0"/>
    <w:rsid w:val="00B426B7"/>
    <w:rsid w:val="00BA69D2"/>
    <w:rsid w:val="00C15DC2"/>
    <w:rsid w:val="00CE7EBB"/>
    <w:rsid w:val="00DA5A27"/>
    <w:rsid w:val="00DA5F01"/>
    <w:rsid w:val="00DE4F36"/>
    <w:rsid w:val="00E47D2A"/>
    <w:rsid w:val="00F045AA"/>
    <w:rsid w:val="00F12D73"/>
    <w:rsid w:val="00F33484"/>
    <w:rsid w:val="00F42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A4F03"/>
  <w15:docId w15:val="{B1DEA110-3720-499D-9018-D3F8495B4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link w:val="a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a">
    <w:name w:val="Название объекта Знак"/>
    <w:basedOn w:val="a0"/>
    <w:link w:val="a9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  <w:pPr>
      <w:spacing w:after="0"/>
    </w:p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Pr>
      <w:rFonts w:ascii="Tahoma" w:eastAsia="Calibri" w:hAnsi="Tahoma" w:cs="Tahoma"/>
      <w:sz w:val="16"/>
      <w:szCs w:val="16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paragraph" w:customStyle="1" w:styleId="Style6">
    <w:name w:val="Style6"/>
    <w:basedOn w:val="a"/>
    <w:uiPriority w:val="99"/>
    <w:pPr>
      <w:widowControl w:val="0"/>
      <w:spacing w:after="0" w:line="31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pPr>
      <w:widowControl w:val="0"/>
      <w:spacing w:after="0" w:line="322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9">
    <w:name w:val="Font Style29"/>
    <w:uiPriority w:val="99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Pr>
      <w:rFonts w:ascii="Times New Roman" w:hAnsi="Times New Roman"/>
      <w:sz w:val="28"/>
      <w:szCs w:val="28"/>
      <w:lang w:eastAsia="en-US"/>
    </w:rPr>
  </w:style>
  <w:style w:type="character" w:customStyle="1" w:styleId="10">
    <w:name w:val="Заголовок 1 Знак"/>
    <w:link w:val="1"/>
    <w:uiPriority w:val="99"/>
    <w:rPr>
      <w:rFonts w:ascii="Arial" w:hAnsi="Arial" w:cs="Arial"/>
      <w:b/>
      <w:bCs/>
      <w:color w:val="26282F"/>
      <w:sz w:val="24"/>
      <w:szCs w:val="24"/>
    </w:rPr>
  </w:style>
  <w:style w:type="table" w:styleId="af3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color w:val="4F81BD"/>
    </w:rPr>
  </w:style>
  <w:style w:type="character" w:styleId="af4">
    <w:name w:val="Hyperlink"/>
    <w:uiPriority w:val="99"/>
    <w:unhideWhenUsed/>
    <w:rPr>
      <w:color w:val="0000FF"/>
      <w:u w:val="single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link w:val="af5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7">
    <w:name w:val="footnote reference"/>
    <w:uiPriority w:val="99"/>
    <w:semiHidden/>
    <w:unhideWhenUsed/>
    <w:rPr>
      <w:vertAlign w:val="superscript"/>
    </w:rPr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8">
    <w:name w:val="Emphasis"/>
    <w:uiPriority w:val="20"/>
    <w:qFormat/>
    <w:rPr>
      <w:i/>
      <w:iCs/>
    </w:rPr>
  </w:style>
  <w:style w:type="paragraph" w:styleId="af9">
    <w:name w:val="No Spacing"/>
    <w:uiPriority w:val="1"/>
    <w:qFormat/>
    <w:pPr>
      <w:widowControl w:val="0"/>
      <w:jc w:val="both"/>
    </w:pPr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Arial" w:eastAsia="Times New Roman" w:hAnsi="Arial" w:cs="Arial"/>
      <w:b/>
      <w:szCs w:val="22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  <w:rPr>
      <w:sz w:val="22"/>
      <w:szCs w:val="22"/>
      <w:lang w:eastAsia="en-US"/>
    </w:rPr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8CDC28F-6AA1-4358-B5DD-DE2ABE786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 Муртазина</dc:creator>
  <cp:keywords/>
  <dc:description/>
  <cp:lastModifiedBy>Дилияр Маннапов</cp:lastModifiedBy>
  <cp:revision>4</cp:revision>
  <dcterms:created xsi:type="dcterms:W3CDTF">2026-03-18T06:29:00Z</dcterms:created>
  <dcterms:modified xsi:type="dcterms:W3CDTF">2026-03-18T06:41:00Z</dcterms:modified>
</cp:coreProperties>
</file>